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87FD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CD5FD" wp14:editId="1E356A00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705100" cy="679450"/>
            <wp:effectExtent l="0" t="0" r="0" b="6350"/>
            <wp:wrapTight wrapText="bothSides">
              <wp:wrapPolygon edited="0">
                <wp:start x="0" y="0"/>
                <wp:lineTo x="0" y="21196"/>
                <wp:lineTo x="21448" y="21196"/>
                <wp:lineTo x="21448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92" cy="69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B7BF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574DF52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4C1A53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754DDCC9" w:rsidR="00022202" w:rsidRPr="003C21FB" w:rsidRDefault="003634BE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 w:rsidRPr="00753625">
              <w:rPr>
                <w:b/>
                <w:bCs/>
                <w:lang w:eastAsia="ar-SA"/>
              </w:rPr>
              <w:t>PROCEDURA APERTA PER L’AFFIDAMENTO DEI LAVORI DI CUI AL PROGETTO “</w:t>
            </w:r>
            <w:bookmarkStart w:id="1" w:name="_Hlk138672033"/>
            <w:r w:rsidRPr="00753625">
              <w:rPr>
                <w:b/>
                <w:bCs/>
                <w:lang w:eastAsia="ar-SA"/>
              </w:rPr>
              <w:t>MIGLIORAMENTO SISMICO ED EFFICIENTAMENTO ENERGETICO DELLA SCUOLA PRIMARIA DI ZIANO PIACENTINO (PC). CUP: D15F22000080002</w:t>
            </w:r>
            <w:bookmarkEnd w:id="1"/>
            <w:r w:rsidRPr="00753625">
              <w:rPr>
                <w:b/>
                <w:bCs/>
                <w:lang w:eastAsia="ar-SA"/>
              </w:rPr>
              <w:t>”, Intervento finanziato</w:t>
            </w:r>
            <w:r w:rsidRPr="00753625">
              <w:rPr>
                <w:b/>
                <w:lang w:eastAsia="ar-SA"/>
              </w:rPr>
              <w:t xml:space="preserve"> </w:t>
            </w:r>
            <w:r w:rsidRPr="00753625">
              <w:rPr>
                <w:b/>
                <w:bCs/>
                <w:lang w:eastAsia="ar-SA"/>
              </w:rPr>
              <w:t>dall’Unione Europea</w:t>
            </w:r>
            <w:r w:rsidRPr="00753625">
              <w:rPr>
                <w:b/>
                <w:lang w:eastAsia="ar-SA"/>
              </w:rPr>
              <w:t xml:space="preserve"> </w:t>
            </w:r>
            <w:r w:rsidRPr="00753625">
              <w:rPr>
                <w:b/>
                <w:bCs/>
                <w:lang w:eastAsia="ar-SA"/>
              </w:rPr>
              <w:t>NextGeneration EU - PNRR - MISSIONE 4: Istruzione e Ricerca - COMPONENTE 1 Potenziamento dell'offerta dei servizi di istruzione: dagli asili nido alle università - INVESTIMENTO 3.3: Piano di messa in sicurezza e riqualificazione dell’edilizia scolastica</w:t>
            </w:r>
            <w:r w:rsidRPr="00C96F21">
              <w:rPr>
                <w:b/>
                <w:lang w:eastAsia="ar-SA"/>
              </w:rPr>
              <w:t xml:space="preserve">. CIG </w:t>
            </w:r>
            <w:r w:rsidR="0064403B" w:rsidRPr="0064403B">
              <w:rPr>
                <w:b/>
                <w:bCs/>
                <w:lang w:eastAsia="ar-SA"/>
              </w:rPr>
              <w:t>A005A48173</w:t>
            </w:r>
            <w:r w:rsidR="007D0261" w:rsidRPr="007D0261">
              <w:rPr>
                <w:b/>
              </w:rPr>
              <w:t>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5E7AC6A9" w14:textId="77777777" w:rsidR="00022202" w:rsidRPr="0053459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34592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:rsidRPr="000502D7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47369FDB" w:rsidR="00022202" w:rsidRPr="00534592" w:rsidRDefault="00022202" w:rsidP="007375BF">
            <w:pPr>
              <w:spacing w:before="119" w:after="0" w:line="240" w:lineRule="auto"/>
              <w:ind w:right="57"/>
              <w:jc w:val="both"/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  <w:r w:rsidR="009E0C2E"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O INDICAZIONE DELLA CATEGORIA DI LAVORI ASSUNTI</w:t>
            </w:r>
          </w:p>
        </w:tc>
      </w:tr>
      <w:tr w:rsidR="00022202" w:rsidRPr="000502D7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</w:tbl>
    <w:p w14:paraId="457EDB5F" w14:textId="2D3D45C5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</w:rPr>
      </w:pPr>
    </w:p>
    <w:p w14:paraId="22AA5895" w14:textId="120478F4" w:rsid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/>
          <w:bCs/>
          <w:sz w:val="20"/>
          <w:szCs w:val="20"/>
        </w:rPr>
        <w:t xml:space="preserve">NOTA BENE: </w:t>
      </w:r>
      <w:r w:rsidRPr="009E0C2E">
        <w:rPr>
          <w:rFonts w:ascii="Tahoma" w:eastAsia="Times New Roman" w:hAnsi="Tahoma" w:cs="Tahoma"/>
          <w:bCs/>
          <w:sz w:val="20"/>
          <w:szCs w:val="20"/>
        </w:rPr>
        <w:t>Ai sensi dell’art. 68, comma 11, del D.lgs. 36/2023, i raggruppamenti e i consorzi ordinari di operatori economici sono ammessi alla gara se gli imprenditori o altro raggruppamento che vi partecipano, oppure gli imprenditori consorziati, abbiano complessivamente i requisiti relativi alla capacità economica e finanziaria e alle capacità tecniche e professionali, ferma restando la necessità che l’esecutore sia in possesso dei requisiti prescritti per la prestazione che lo stesso si è impegnato a realizzare ai sensi del comma 2. Si applicano in quanto compatibili le disposizioni contenute nell’</w:t>
      </w:r>
      <w:hyperlink r:id="rId8" w:anchor="II.12" w:history="1">
        <w:r w:rsidRPr="009E0C2E">
          <w:rPr>
            <w:rFonts w:ascii="Tahoma" w:eastAsia="Times New Roman" w:hAnsi="Tahoma" w:cs="Tahoma"/>
            <w:bCs/>
            <w:sz w:val="20"/>
            <w:szCs w:val="20"/>
          </w:rPr>
          <w:t>allegato II.12</w:t>
        </w:r>
      </w:hyperlink>
      <w:r>
        <w:rPr>
          <w:rFonts w:ascii="Tahoma" w:eastAsia="Times New Roman" w:hAnsi="Tahoma" w:cs="Tahoma"/>
          <w:bCs/>
          <w:sz w:val="20"/>
          <w:szCs w:val="20"/>
        </w:rPr>
        <w:t xml:space="preserve"> al D.lgs. 36/2023.</w:t>
      </w:r>
    </w:p>
    <w:p w14:paraId="50A0F6B7" w14:textId="5C98697D" w:rsidR="009E0C2E" w:rsidRP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Il presente modulo deve essere compilato e sottoscritto </w:t>
      </w:r>
      <w:r>
        <w:rPr>
          <w:rFonts w:ascii="Tahoma" w:eastAsia="Times New Roman" w:hAnsi="Tahoma" w:cs="Tahoma"/>
          <w:bCs/>
          <w:sz w:val="20"/>
          <w:szCs w:val="20"/>
        </w:rPr>
        <w:t xml:space="preserve">digitalmente 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dal legale rappresentante </w:t>
      </w:r>
      <w:r w:rsidRPr="009E0C2E">
        <w:rPr>
          <w:rFonts w:ascii="Tahoma" w:eastAsia="Times New Roman" w:hAnsi="Tahoma" w:cs="Tahoma"/>
          <w:bCs/>
          <w:sz w:val="20"/>
          <w:szCs w:val="20"/>
          <w:u w:val="single"/>
        </w:rPr>
        <w:t>di ognuna delle imprese facenti parte del raggruppamento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 o consorzio ordinario.</w:t>
      </w:r>
    </w:p>
    <w:sectPr w:rsidR="009E0C2E" w:rsidRPr="009E0C2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B2C0" w14:textId="77777777" w:rsidR="00814005" w:rsidRDefault="00814005" w:rsidP="005560D7">
      <w:pPr>
        <w:spacing w:after="0" w:line="240" w:lineRule="auto"/>
      </w:pPr>
      <w:r>
        <w:separator/>
      </w:r>
    </w:p>
  </w:endnote>
  <w:endnote w:type="continuationSeparator" w:id="0">
    <w:p w14:paraId="6307D640" w14:textId="77777777" w:rsidR="00814005" w:rsidRDefault="00814005" w:rsidP="0055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C58E" w14:textId="551623F4" w:rsidR="005560D7" w:rsidRDefault="005560D7">
    <w:pPr>
      <w:pStyle w:val="Pidipagina"/>
    </w:pPr>
    <w:r>
      <w:rPr>
        <w:noProof/>
      </w:rPr>
      <w:drawing>
        <wp:inline distT="0" distB="0" distL="0" distR="0" wp14:anchorId="4D6E2C32" wp14:editId="16A24ADD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1026" w14:textId="77777777" w:rsidR="00814005" w:rsidRDefault="00814005" w:rsidP="005560D7">
      <w:pPr>
        <w:spacing w:after="0" w:line="240" w:lineRule="auto"/>
      </w:pPr>
      <w:r>
        <w:separator/>
      </w:r>
    </w:p>
  </w:footnote>
  <w:footnote w:type="continuationSeparator" w:id="0">
    <w:p w14:paraId="6B082A97" w14:textId="77777777" w:rsidR="00814005" w:rsidRDefault="00814005" w:rsidP="0055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912325"/>
      <w:docPartObj>
        <w:docPartGallery w:val="Page Numbers (Top of Page)"/>
        <w:docPartUnique/>
      </w:docPartObj>
    </w:sdtPr>
    <w:sdtEndPr/>
    <w:sdtContent>
      <w:p w14:paraId="28FFFEA7" w14:textId="460C38E7" w:rsidR="009474DE" w:rsidRDefault="009474D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0BCD00" w14:textId="77777777" w:rsidR="009474DE" w:rsidRDefault="009474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0502D7"/>
    <w:rsid w:val="000634CA"/>
    <w:rsid w:val="000F3118"/>
    <w:rsid w:val="003634BE"/>
    <w:rsid w:val="00426256"/>
    <w:rsid w:val="004C539E"/>
    <w:rsid w:val="00534592"/>
    <w:rsid w:val="005560D7"/>
    <w:rsid w:val="00616F23"/>
    <w:rsid w:val="0064403B"/>
    <w:rsid w:val="00676E6B"/>
    <w:rsid w:val="007D0261"/>
    <w:rsid w:val="007D22D5"/>
    <w:rsid w:val="00814005"/>
    <w:rsid w:val="009474DE"/>
    <w:rsid w:val="009E0C2E"/>
    <w:rsid w:val="009F305E"/>
    <w:rsid w:val="00A73619"/>
    <w:rsid w:val="00BD0A8D"/>
    <w:rsid w:val="00E87F2C"/>
    <w:rsid w:val="00F10BF5"/>
    <w:rsid w:val="00F70D29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D7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D7"/>
    <w:rPr>
      <w:rFonts w:ascii="Calibri" w:eastAsia="Calibri" w:hAnsi="Calibri" w:cs="Times New Roman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E0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_A_II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Sartori, Tania</cp:lastModifiedBy>
  <cp:revision>26</cp:revision>
  <dcterms:created xsi:type="dcterms:W3CDTF">2023-03-27T10:04:00Z</dcterms:created>
  <dcterms:modified xsi:type="dcterms:W3CDTF">2023-08-18T08:49:00Z</dcterms:modified>
</cp:coreProperties>
</file>